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lang w:val="en-US" w:eastAsia="zh-CN"/>
        </w:rPr>
        <w:t>QLA-40G</w:t>
      </w:r>
      <w:r>
        <w:rPr>
          <w:rFonts w:hint="eastAsia"/>
          <w:sz w:val="44"/>
          <w:szCs w:val="44"/>
        </w:rPr>
        <w:t xml:space="preserve"> Ozone generator</w:t>
      </w:r>
    </w:p>
    <w:p>
      <w:pPr>
        <w:jc w:val="center"/>
        <w:rPr>
          <w:b/>
          <w:sz w:val="52"/>
          <w:szCs w:val="52"/>
        </w:rPr>
      </w:pPr>
    </w:p>
    <w:p>
      <w:pPr>
        <w:jc w:val="center"/>
        <w:rPr>
          <w:b/>
          <w:sz w:val="72"/>
          <w:szCs w:val="72"/>
        </w:rPr>
      </w:pPr>
    </w:p>
    <w:p>
      <w:pPr>
        <w:jc w:val="center"/>
        <w:rPr>
          <w:b/>
          <w:sz w:val="72"/>
          <w:szCs w:val="72"/>
        </w:rPr>
      </w:pPr>
      <w:bookmarkStart w:id="0" w:name="OLE_LINK5"/>
      <w:bookmarkStart w:id="1" w:name="OLE_LINK6"/>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bookmarkEnd w:id="0"/>
    <w:bookmarkEnd w:id="1"/>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24"/>
          <w:szCs w:val="24"/>
        </w:rPr>
      </w:pPr>
    </w:p>
    <w:p>
      <w:pPr>
        <w:jc w:val="center"/>
        <w:rPr>
          <w:b/>
          <w:sz w:val="30"/>
          <w:szCs w:val="30"/>
        </w:rPr>
      </w:pPr>
    </w:p>
    <w:p>
      <w:pPr>
        <w:jc w:val="center"/>
        <w:rPr>
          <w:b/>
          <w:sz w:val="30"/>
          <w:szCs w:val="30"/>
        </w:rPr>
      </w:pPr>
    </w:p>
    <w:p>
      <w:pPr>
        <w:jc w:val="center"/>
        <w:rPr>
          <w:b/>
          <w:sz w:val="30"/>
          <w:szCs w:val="30"/>
        </w:rPr>
      </w:pPr>
    </w:p>
    <w:p>
      <w:pPr>
        <w:jc w:val="left"/>
        <w:rPr>
          <w:sz w:val="24"/>
          <w:szCs w:val="24"/>
        </w:rPr>
      </w:pPr>
      <w:r>
        <w:rPr>
          <w:rFonts w:hint="eastAsia"/>
          <w:sz w:val="24"/>
          <w:szCs w:val="24"/>
        </w:rPr>
        <w:t>Dear Customers,</w:t>
      </w: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 xml:space="preserve">ction is our continuous motivation, we will provide you with </w:t>
      </w:r>
      <w:bookmarkStart w:id="2" w:name="OLE_LINK2"/>
      <w:bookmarkStart w:id="3" w:name="OLE_LINK1"/>
      <w:r>
        <w:rPr>
          <w:rFonts w:ascii="Tahoma" w:hAnsi="Tahoma" w:eastAsia="Tahoma"/>
          <w:sz w:val="20"/>
        </w:rPr>
        <w:t>the best service from beginning to end</w:t>
      </w:r>
      <w:bookmarkEnd w:id="2"/>
      <w:bookmarkEnd w:id="3"/>
      <w:r>
        <w:rPr>
          <w:rFonts w:ascii="Tahoma" w:hAnsi="Tahoma" w:eastAsia="Tahoma"/>
          <w:sz w:val="20"/>
        </w:rPr>
        <w:t>.</w:t>
      </w:r>
      <w:r>
        <w:rPr>
          <w:rFonts w:hint="eastAsia" w:ascii="Tahoma" w:hAnsi="Tahom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sz w:val="24"/>
          <w:szCs w:val="24"/>
        </w:rPr>
      </w:pPr>
    </w:p>
    <w:p>
      <w:pPr>
        <w:widowControl/>
        <w:jc w:val="center"/>
        <w:rPr>
          <w:rFonts w:ascii="宋体" w:hAnsi="宋体" w:cs="宋体"/>
          <w:kern w:val="0"/>
          <w:sz w:val="24"/>
          <w:szCs w:val="24"/>
        </w:rPr>
      </w:pPr>
    </w:p>
    <w:p>
      <w:pPr>
        <w:jc w:val="left"/>
        <w:rPr>
          <w:b/>
          <w:bCs/>
          <w:sz w:val="24"/>
          <w:szCs w:val="24"/>
        </w:rPr>
      </w:pPr>
      <w:r>
        <w:rPr>
          <w:rFonts w:hint="eastAsia"/>
          <w:sz w:val="24"/>
          <w:szCs w:val="24"/>
        </w:rPr>
        <w:t>1.</w:t>
      </w:r>
      <w:r>
        <w:rPr>
          <w:rFonts w:hint="eastAsia"/>
          <w:sz w:val="24"/>
          <w:szCs w:val="24"/>
          <w:lang w:val="en-US" w:eastAsia="zh-CN"/>
        </w:rPr>
        <w:t>2</w:t>
      </w:r>
      <w:r>
        <w:rPr>
          <w:rFonts w:hint="eastAsia"/>
          <w:sz w:val="24"/>
          <w:szCs w:val="24"/>
        </w:rPr>
        <w:t>、</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.1、Ambient temperature：</w:t>
      </w:r>
      <w:r>
        <w:rPr>
          <w:sz w:val="24"/>
          <w:szCs w:val="24"/>
        </w:rPr>
        <w:t>-10</w:t>
      </w:r>
      <w:r>
        <w:rPr>
          <w:rFonts w:hint="eastAsia"/>
          <w:sz w:val="24"/>
          <w:szCs w:val="24"/>
        </w:rPr>
        <w:t>℃~37℃；</w:t>
      </w: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.2、Ambient humidity：≤</w:t>
      </w:r>
      <w:r>
        <w:rPr>
          <w:sz w:val="24"/>
          <w:szCs w:val="24"/>
        </w:rPr>
        <w:t>55%</w:t>
      </w:r>
      <w:r>
        <w:rPr>
          <w:rFonts w:hint="eastAsia"/>
          <w:sz w:val="24"/>
          <w:szCs w:val="24"/>
        </w:rPr>
        <w:t>；</w:t>
      </w: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w:t>
      </w:r>
      <w:r>
        <w:rPr>
          <w:rFonts w:hint="eastAsia"/>
          <w:sz w:val="24"/>
          <w:szCs w:val="24"/>
          <w:lang w:val="en-US" w:eastAsia="zh-CN"/>
        </w:rPr>
        <w:t>2</w:t>
      </w:r>
      <w:r>
        <w:rPr>
          <w:rFonts w:hint="eastAsia"/>
          <w:sz w:val="24"/>
          <w:szCs w:val="24"/>
        </w:rPr>
        <w:t>.4、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w:t>
      </w:r>
      <w:r>
        <w:rPr>
          <w:rFonts w:hint="eastAsia" w:cs="Calibri"/>
          <w:sz w:val="24"/>
          <w:szCs w:val="24"/>
          <w:lang w:val="en-US" w:eastAsia="zh-CN"/>
        </w:rPr>
        <w:t>2</w:t>
      </w:r>
      <w:r>
        <w:rPr>
          <w:rFonts w:cs="Calibri"/>
          <w:sz w:val="24"/>
          <w:szCs w:val="24"/>
        </w:rPr>
        <w:t>.5、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w:t>
      </w:r>
      <w:r>
        <w:rPr>
          <w:rFonts w:hint="eastAsia"/>
          <w:b/>
          <w:bCs/>
          <w:sz w:val="24"/>
          <w:szCs w:val="24"/>
          <w:lang w:val="en-US" w:eastAsia="zh-CN"/>
        </w:rPr>
        <w:t>3</w:t>
      </w:r>
      <w:r>
        <w:rPr>
          <w:rFonts w:hint="eastAsia"/>
          <w:b/>
          <w:bCs/>
          <w:sz w:val="24"/>
          <w:szCs w:val="24"/>
        </w:rPr>
        <w:t>、Characteristic</w:t>
      </w:r>
    </w:p>
    <w:p>
      <w:pPr>
        <w:jc w:val="left"/>
        <w:rPr>
          <w:b/>
          <w:bCs/>
          <w:sz w:val="24"/>
          <w:szCs w:val="24"/>
        </w:rPr>
      </w:pP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.1、</w:t>
      </w:r>
      <w:r>
        <w:rPr>
          <w:rFonts w:hint="eastAsia"/>
          <w:szCs w:val="21"/>
        </w:rPr>
        <w:t>U</w:t>
      </w:r>
      <w:r>
        <w:rPr>
          <w:szCs w:val="21"/>
        </w:rPr>
        <w:t>nique air-cooled cooling technology</w:t>
      </w:r>
      <w:r>
        <w:rPr>
          <w:rFonts w:hint="eastAsia"/>
          <w:szCs w:val="21"/>
        </w:rPr>
        <w:t xml:space="preserve">, adjustable ozone output( </w:t>
      </w:r>
      <w:r>
        <w:rPr>
          <w:rFonts w:hint="eastAsia"/>
          <w:szCs w:val="21"/>
          <w:lang w:val="en-US" w:eastAsia="zh-CN"/>
        </w:rPr>
        <w:t>30</w:t>
      </w:r>
      <w:r>
        <w:rPr>
          <w:rFonts w:hint="eastAsia"/>
          <w:szCs w:val="21"/>
        </w:rPr>
        <w:t>G only)</w:t>
      </w: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.3、</w:t>
      </w:r>
      <w:r>
        <w:rPr>
          <w:rFonts w:hint="eastAsia"/>
          <w:szCs w:val="21"/>
        </w:rPr>
        <w:t>H</w:t>
      </w:r>
      <w:r>
        <w:rPr>
          <w:szCs w:val="21"/>
        </w:rPr>
        <w:t>igh conversion efficiency, low energy consumption, long service life;</w:t>
      </w:r>
    </w:p>
    <w:p>
      <w:pPr>
        <w:jc w:val="left"/>
        <w:rPr>
          <w:sz w:val="24"/>
          <w:szCs w:val="24"/>
        </w:rPr>
      </w:pPr>
      <w:r>
        <w:rPr>
          <w:rFonts w:hint="eastAsia"/>
          <w:sz w:val="24"/>
          <w:szCs w:val="24"/>
        </w:rPr>
        <w:t>1.</w:t>
      </w:r>
      <w:r>
        <w:rPr>
          <w:rFonts w:hint="eastAsia"/>
          <w:sz w:val="24"/>
          <w:szCs w:val="24"/>
          <w:lang w:val="en-US" w:eastAsia="zh-CN"/>
        </w:rPr>
        <w:t>3</w:t>
      </w:r>
      <w:r>
        <w:rPr>
          <w:rFonts w:hint="eastAsia"/>
          <w:sz w:val="24"/>
          <w:szCs w:val="24"/>
        </w:rPr>
        <w:t>.4、A</w:t>
      </w:r>
      <w:r>
        <w:rPr>
          <w:rFonts w:ascii="Arial" w:hAnsi="Arial" w:cs="Arial"/>
          <w:color w:val="000000"/>
          <w:kern w:val="0"/>
          <w:sz w:val="20"/>
          <w:szCs w:val="20"/>
        </w:rPr>
        <w:t>ir-compressor integrated</w:t>
      </w:r>
      <w:r>
        <w:rPr>
          <w:rFonts w:ascii="Arial" w:hAnsi="Arial" w:cs="Arial"/>
          <w:color w:val="000000"/>
          <w:kern w:val="0"/>
          <w:sz w:val="16"/>
          <w:szCs w:val="16"/>
        </w:rPr>
        <w:t> </w:t>
      </w:r>
    </w:p>
    <w:p>
      <w:pPr>
        <w:pStyle w:val="11"/>
        <w:ind w:firstLine="0" w:firstLineChars="0"/>
        <w:jc w:val="left"/>
        <w:rPr>
          <w:rFonts w:ascii="Arial" w:hAnsi="Arial" w:cs="Arial"/>
          <w:color w:val="000000"/>
          <w:kern w:val="0"/>
          <w:sz w:val="20"/>
          <w:szCs w:val="20"/>
        </w:rPr>
      </w:pPr>
      <w:r>
        <w:rPr>
          <w:rFonts w:hint="eastAsia"/>
          <w:sz w:val="24"/>
          <w:szCs w:val="24"/>
        </w:rPr>
        <w:t>1.</w:t>
      </w:r>
      <w:r>
        <w:rPr>
          <w:rFonts w:hint="eastAsia"/>
          <w:sz w:val="24"/>
          <w:szCs w:val="24"/>
          <w:lang w:val="en-US" w:eastAsia="zh-CN"/>
        </w:rPr>
        <w:t>3</w:t>
      </w:r>
      <w:r>
        <w:rPr>
          <w:rFonts w:hint="eastAsia"/>
          <w:sz w:val="24"/>
          <w:szCs w:val="24"/>
        </w:rPr>
        <w:t>.5、</w:t>
      </w:r>
      <w:r>
        <w:rPr>
          <w:rFonts w:ascii="Arial" w:hAnsi="Arial" w:cs="Arial"/>
          <w:color w:val="000000"/>
          <w:kern w:val="0"/>
          <w:sz w:val="20"/>
          <w:szCs w:val="20"/>
        </w:rPr>
        <w:t>C</w:t>
      </w:r>
      <w:r>
        <w:rPr>
          <w:rFonts w:hint="eastAsia" w:ascii="Arial" w:hAnsi="Arial" w:cs="Arial"/>
          <w:color w:val="000000"/>
          <w:kern w:val="0"/>
          <w:sz w:val="20"/>
          <w:szCs w:val="20"/>
        </w:rPr>
        <w:t xml:space="preserve">lean dry air feeding, CE certificate </w:t>
      </w:r>
    </w:p>
    <w:p>
      <w:pPr>
        <w:pStyle w:val="11"/>
        <w:ind w:firstLine="0" w:firstLineChars="0"/>
        <w:jc w:val="left"/>
        <w:rPr>
          <w:szCs w:val="21"/>
        </w:rPr>
      </w:pPr>
      <w:r>
        <w:rPr>
          <w:rFonts w:hint="eastAsia"/>
          <w:b/>
          <w:sz w:val="28"/>
          <w:szCs w:val="28"/>
        </w:rPr>
        <w:t>2、Technical Parameters</w:t>
      </w:r>
    </w:p>
    <w:tbl>
      <w:tblPr>
        <w:tblStyle w:val="6"/>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1670" w:type="dxa"/>
            <w:tcBorders>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shd w:val="clear" w:color="000000" w:fill="FFFFFF"/>
            <w:vAlign w:val="center"/>
          </w:tcPr>
          <w:p>
            <w:pPr>
              <w:jc w:val="center"/>
              <w:rPr>
                <w:rFonts w:cs="Calibri"/>
                <w:b/>
                <w:bCs/>
                <w:color w:val="000000"/>
                <w:szCs w:val="21"/>
              </w:rPr>
            </w:pPr>
            <w:r>
              <w:rPr>
                <w:rFonts w:cs="Calibri"/>
                <w:b/>
                <w:bCs/>
                <w:color w:val="000000"/>
                <w:szCs w:val="21"/>
              </w:rPr>
              <w:t>Demension (mm)</w:t>
            </w:r>
          </w:p>
        </w:tc>
        <w:tc>
          <w:tcPr>
            <w:tcW w:w="1057" w:type="dxa"/>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7" w:hRule="atLeast"/>
        </w:trPr>
        <w:tc>
          <w:tcPr>
            <w:tcW w:w="1670" w:type="dxa"/>
            <w:shd w:val="clear" w:color="000000" w:fill="FFFFFF"/>
            <w:vAlign w:val="center"/>
          </w:tcPr>
          <w:p>
            <w:pPr>
              <w:jc w:val="center"/>
              <w:rPr>
                <w:rFonts w:hint="default" w:eastAsia="宋体" w:cs="Calibri"/>
                <w:b/>
                <w:bCs/>
                <w:color w:val="000000"/>
                <w:szCs w:val="21"/>
                <w:lang w:val="en-US" w:eastAsia="zh-CN"/>
              </w:rPr>
            </w:pPr>
            <w:r>
              <w:rPr>
                <w:rFonts w:hint="eastAsia" w:cs="Calibri"/>
                <w:b/>
                <w:bCs/>
                <w:color w:val="000000"/>
                <w:szCs w:val="21"/>
                <w:lang w:val="en-US" w:eastAsia="zh-CN"/>
              </w:rPr>
              <w:t>QLA-30G</w:t>
            </w:r>
          </w:p>
        </w:tc>
        <w:tc>
          <w:tcPr>
            <w:tcW w:w="901"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30</w:t>
            </w:r>
          </w:p>
        </w:tc>
        <w:tc>
          <w:tcPr>
            <w:tcW w:w="1189" w:type="dxa"/>
            <w:shd w:val="clear" w:color="000000" w:fill="FFFFFF"/>
            <w:vAlign w:val="center"/>
          </w:tcPr>
          <w:p>
            <w:pPr>
              <w:jc w:val="center"/>
              <w:rPr>
                <w:rFonts w:cs="Calibri"/>
                <w:color w:val="000000"/>
                <w:szCs w:val="21"/>
              </w:rPr>
            </w:pPr>
            <w:r>
              <w:rPr>
                <w:rFonts w:hint="eastAsia" w:cs="Calibri"/>
                <w:color w:val="000000"/>
                <w:szCs w:val="21"/>
                <w:lang w:val="en-US" w:eastAsia="zh-CN"/>
              </w:rPr>
              <w:t>Water</w:t>
            </w:r>
            <w:r>
              <w:rPr>
                <w:rFonts w:cs="Calibri"/>
                <w:color w:val="000000"/>
                <w:szCs w:val="21"/>
              </w:rPr>
              <w:t xml:space="preserve"> cooling</w:t>
            </w:r>
          </w:p>
        </w:tc>
        <w:tc>
          <w:tcPr>
            <w:tcW w:w="1321"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400*300*720</w:t>
            </w:r>
          </w:p>
        </w:tc>
        <w:tc>
          <w:tcPr>
            <w:tcW w:w="1057"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17</w:t>
            </w:r>
          </w:p>
        </w:tc>
        <w:tc>
          <w:tcPr>
            <w:tcW w:w="1055"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350</w:t>
            </w:r>
          </w:p>
        </w:tc>
        <w:tc>
          <w:tcPr>
            <w:tcW w:w="1064" w:type="dxa"/>
            <w:shd w:val="clear" w:color="000000" w:fill="FFFFFF"/>
            <w:vAlign w:val="center"/>
          </w:tcPr>
          <w:p>
            <w:pPr>
              <w:jc w:val="center"/>
              <w:rPr>
                <w:rFonts w:cs="Calibri"/>
                <w:color w:val="000000"/>
                <w:szCs w:val="21"/>
              </w:rPr>
            </w:pPr>
            <w:r>
              <w:rPr>
                <w:rFonts w:cs="Calibri"/>
                <w:color w:val="000000"/>
                <w:szCs w:val="21"/>
              </w:rPr>
              <w:t>2</w:t>
            </w:r>
            <w:r>
              <w:rPr>
                <w:rFonts w:hint="eastAsia" w:cs="Calibri"/>
                <w:color w:val="000000"/>
                <w:szCs w:val="21"/>
                <w:lang w:val="en-US" w:eastAsia="zh-CN"/>
              </w:rPr>
              <w:t>2</w:t>
            </w:r>
            <w:r>
              <w:rPr>
                <w:rFonts w:cs="Calibri"/>
                <w:color w:val="000000"/>
                <w:szCs w:val="21"/>
              </w:rPr>
              <w:t>0</w:t>
            </w:r>
            <w:r>
              <w:rPr>
                <w:rFonts w:hint="eastAsia" w:cs="Calibri"/>
                <w:color w:val="000000"/>
                <w:szCs w:val="21"/>
                <w:lang w:val="en-US" w:eastAsia="zh-CN"/>
              </w:rPr>
              <w:t>V</w:t>
            </w:r>
            <w:r>
              <w:rPr>
                <w:rFonts w:cs="Calibri"/>
                <w:color w:val="000000"/>
                <w:szCs w:val="21"/>
              </w:rPr>
              <w:t xml:space="preserve"> / </w:t>
            </w:r>
            <w:r>
              <w:rPr>
                <w:rFonts w:hint="eastAsia" w:cs="Calibri"/>
                <w:color w:val="000000"/>
                <w:szCs w:val="21"/>
                <w:lang w:val="en-US" w:eastAsia="zh-CN"/>
              </w:rPr>
              <w:t>5</w:t>
            </w:r>
            <w:r>
              <w:rPr>
                <w:rFonts w:cs="Calibri"/>
                <w:color w:val="000000"/>
                <w:szCs w:val="21"/>
              </w:rPr>
              <w:t>0Hz</w:t>
            </w:r>
          </w:p>
        </w:tc>
        <w:tc>
          <w:tcPr>
            <w:tcW w:w="1223" w:type="dxa"/>
            <w:shd w:val="clear" w:color="000000" w:fill="FFFFFF"/>
            <w:vAlign w:val="center"/>
          </w:tcPr>
          <w:p>
            <w:pPr>
              <w:jc w:val="center"/>
              <w:rPr>
                <w:rFonts w:cs="Calibri"/>
                <w:color w:val="000000"/>
                <w:szCs w:val="21"/>
              </w:rPr>
            </w:pPr>
            <w:r>
              <w:rPr>
                <w:rFonts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9480" w:type="dxa"/>
            <w:gridSpan w:val="8"/>
            <w:tcBorders>
              <w:left w:val="nil"/>
              <w:bottom w:val="nil"/>
              <w:right w:val="nil"/>
            </w:tcBorders>
            <w:shd w:val="clear" w:color="000000" w:fill="FFFFFF"/>
            <w:vAlign w:val="center"/>
          </w:tcPr>
          <w:p>
            <w:pPr>
              <w:tabs>
                <w:tab w:val="left" w:pos="8020"/>
              </w:tabs>
              <w:jc w:val="left"/>
              <w:rPr>
                <w:rFonts w:hint="default" w:cs="Calibri"/>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9480" w:type="dxa"/>
            <w:gridSpan w:val="8"/>
            <w:tcBorders>
              <w:left w:val="nil"/>
              <w:bottom w:val="nil"/>
              <w:right w:val="nil"/>
            </w:tcBorders>
            <w:shd w:val="clear" w:color="000000" w:fill="FFFFFF"/>
            <w:vAlign w:val="center"/>
          </w:tcPr>
          <w:p>
            <w:pPr>
              <w:tabs>
                <w:tab w:val="left" w:pos="8020"/>
              </w:tabs>
              <w:jc w:val="left"/>
              <w:rPr>
                <w:rFonts w:hint="eastAsia" w:eastAsia="宋体" w:cs="Calibri"/>
                <w:color w:val="000000"/>
                <w:szCs w:val="21"/>
                <w:lang w:eastAsia="zh-CN"/>
              </w:rPr>
            </w:pPr>
          </w:p>
        </w:tc>
      </w:tr>
    </w:tbl>
    <w:p>
      <w:pPr>
        <w:jc w:val="left"/>
        <w:rPr>
          <w:rFonts w:ascii="Tahoma" w:hAnsi="Tahoma" w:eastAsia="Tahoma"/>
          <w:b/>
          <w:sz w:val="20"/>
          <w:highlight w:val="white"/>
        </w:rPr>
      </w:pPr>
      <w:r>
        <w:rPr>
          <w:rFonts w:ascii="Tahoma" w:hAnsi="Tahoma" w:eastAsia="Tahoma"/>
          <w:sz w:val="20"/>
          <w:highlight w:val="white"/>
        </w:rPr>
        <w:t xml:space="preserve"> </w:t>
      </w:r>
      <w:r>
        <w:rPr>
          <w:rFonts w:ascii="Tahoma" w:hAnsi="Tahoma" w:eastAsia="Tahoma"/>
          <w:b/>
          <w:sz w:val="20"/>
          <w:highlight w:val="white"/>
        </w:rPr>
        <w:t>Note: because of the different conditions of us</w:t>
      </w:r>
      <w:r>
        <w:rPr>
          <w:rFonts w:hint="eastAsia" w:ascii="Tahoma" w:hAnsi="Tahoma"/>
          <w:b/>
          <w:sz w:val="20"/>
          <w:highlight w:val="white"/>
        </w:rPr>
        <w:t>ing</w:t>
      </w:r>
      <w:bookmarkStart w:id="6" w:name="_GoBack"/>
      <w:bookmarkEnd w:id="6"/>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5083810" cy="3063875"/>
            <wp:effectExtent l="0" t="0" r="2540" b="3175"/>
            <wp:docPr id="2" name="图片 2" descr="3240161581b8039a6e2853907a8e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40161581b8039a6e2853907a8e215"/>
                    <pic:cNvPicPr>
                      <a:picLocks noChangeAspect="1"/>
                    </pic:cNvPicPr>
                  </pic:nvPicPr>
                  <pic:blipFill>
                    <a:blip r:embed="rId5"/>
                    <a:stretch>
                      <a:fillRect/>
                    </a:stretch>
                  </pic:blipFill>
                  <pic:spPr>
                    <a:xfrm>
                      <a:off x="0" y="0"/>
                      <a:ext cx="5083810" cy="3063875"/>
                    </a:xfrm>
                    <a:prstGeom prst="rect">
                      <a:avLst/>
                    </a:prstGeom>
                  </pic:spPr>
                </pic:pic>
              </a:graphicData>
            </a:graphic>
          </wp:inline>
        </w:drawing>
      </w:r>
    </w:p>
    <w:p>
      <w:pPr>
        <w:widowControl/>
        <w:tabs>
          <w:tab w:val="left" w:pos="1465"/>
        </w:tabs>
        <w:ind w:left="720" w:right="622" w:rightChars="296"/>
        <w:jc w:val="left"/>
        <w:rPr>
          <w:rFonts w:hint="eastAsia" w:ascii="Cambria" w:hAnsi="Arial" w:cs="Arial"/>
          <w:kern w:val="0"/>
          <w:sz w:val="24"/>
          <w:szCs w:val="24"/>
        </w:rPr>
      </w:pP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1</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Timer</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2</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t>Current/Voltage</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3</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Cooling</w:t>
      </w:r>
      <w:r>
        <w:rPr>
          <w:rFonts w:hint="eastAsia"/>
          <w:sz w:val="24"/>
          <w:szCs w:val="24"/>
          <w:lang w:val="en-US" w:eastAsia="zh-CN"/>
        </w:rPr>
        <w:fldChar w:fldCharType="end"/>
      </w:r>
      <w:r>
        <w:rPr>
          <w:rFonts w:hint="eastAsia"/>
          <w:sz w:val="24"/>
          <w:szCs w:val="24"/>
          <w:lang w:val="en-US" w:eastAsia="zh-CN"/>
        </w:rPr>
        <w:t> </w:t>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fan</w:t>
      </w:r>
      <w:r>
        <w:rPr>
          <w:rFonts w:hint="eastAsia"/>
          <w:sz w:val="24"/>
          <w:szCs w:val="24"/>
          <w:lang w:val="en-US" w:eastAsia="zh-CN"/>
        </w:rPr>
        <w:fldChar w:fldCharType="end"/>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4</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t xml:space="preserve">air pump switch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5</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power switch</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6</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Pump light</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7</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Power light</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8</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Co</w:t>
      </w:r>
      <w:r>
        <w:rPr>
          <w:rFonts w:hint="eastAsia"/>
          <w:sz w:val="24"/>
          <w:szCs w:val="24"/>
          <w:lang w:val="en-US" w:eastAsia="zh-CN"/>
        </w:rPr>
        <w:t>nsistency control/timer</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9</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 xml:space="preserve">Ozone outlet </w:t>
      </w:r>
      <w:r>
        <w:rPr>
          <w:rFonts w:hint="default" w:ascii="Calibri" w:hAnsi="Calibri" w:cs="Calibri"/>
          <w:kern w:val="0"/>
          <w:sz w:val="24"/>
          <w:szCs w:val="24"/>
          <w:lang w:val="en-US" w:eastAsia="zh-CN"/>
        </w:rPr>
        <w:t>⑩</w:t>
      </w:r>
      <w:r>
        <w:rPr>
          <w:rFonts w:hint="eastAsia" w:ascii="Cambria" w:hAnsi="Arial" w:cs="Arial"/>
          <w:kern w:val="0"/>
          <w:sz w:val="24"/>
          <w:szCs w:val="24"/>
          <w:lang w:val="en-US" w:eastAsia="zh-CN"/>
        </w:rPr>
        <w:t>F</w:t>
      </w:r>
      <w:r>
        <w:rPr>
          <w:rFonts w:hint="eastAsia"/>
          <w:sz w:val="24"/>
          <w:szCs w:val="24"/>
          <w:lang w:val="en-US" w:eastAsia="zh-CN"/>
        </w:rPr>
        <w:t xml:space="preserve">use </w:t>
      </w:r>
      <w:r>
        <w:rPr>
          <w:rFonts w:hint="default" w:ascii="Calibri" w:hAnsi="Calibri" w:cs="Calibri"/>
          <w:sz w:val="24"/>
          <w:szCs w:val="24"/>
          <w:lang w:val="en-US" w:eastAsia="zh-CN"/>
        </w:rPr>
        <w:t>⑪</w:t>
      </w:r>
      <w:r>
        <w:rPr>
          <w:rFonts w:hint="eastAsia" w:cs="Calibri"/>
          <w:sz w:val="24"/>
          <w:szCs w:val="24"/>
          <w:lang w:val="en-US" w:eastAsia="zh-CN"/>
        </w:rPr>
        <w:t>W</w:t>
      </w:r>
      <w:r>
        <w:rPr>
          <w:rFonts w:hint="eastAsia"/>
          <w:sz w:val="24"/>
          <w:szCs w:val="24"/>
          <w:lang w:val="en-US" w:eastAsia="zh-CN"/>
        </w:rPr>
        <w:t>ater out</w:t>
      </w:r>
      <w:r>
        <w:rPr>
          <w:rFonts w:hint="eastAsia" w:ascii="Cambria" w:hAnsi="Arial" w:cs="Arial"/>
          <w:kern w:val="0"/>
          <w:sz w:val="24"/>
          <w:szCs w:val="24"/>
        </w:rPr>
        <w:t xml:space="preserve"> </w:t>
      </w:r>
      <w:r>
        <w:rPr>
          <w:rFonts w:hint="default" w:ascii="Calibri" w:hAnsi="Calibri" w:cs="Calibri"/>
          <w:kern w:val="0"/>
          <w:sz w:val="24"/>
          <w:szCs w:val="24"/>
        </w:rPr>
        <w:t>⑫</w:t>
      </w:r>
      <w:r>
        <w:rPr>
          <w:rFonts w:hint="eastAsia" w:ascii="Cambria" w:hAnsi="Arial" w:cs="Arial"/>
          <w:kern w:val="0"/>
          <w:sz w:val="24"/>
          <w:szCs w:val="24"/>
          <w:lang w:val="en-US" w:eastAsia="zh-CN"/>
        </w:rPr>
        <w:t xml:space="preserve">Power input </w:t>
      </w:r>
      <w:r>
        <w:rPr>
          <w:rFonts w:hint="default" w:ascii="Calibri" w:hAnsi="Calibri" w:cs="Calibri"/>
          <w:kern w:val="0"/>
          <w:sz w:val="24"/>
          <w:szCs w:val="24"/>
          <w:lang w:val="en-US" w:eastAsia="zh-CN"/>
        </w:rPr>
        <w:t>⑬</w:t>
      </w:r>
      <w:r>
        <w:rPr>
          <w:rFonts w:hint="eastAsia" w:cs="Calibri"/>
          <w:kern w:val="0"/>
          <w:sz w:val="24"/>
          <w:szCs w:val="24"/>
          <w:lang w:val="en-US" w:eastAsia="zh-CN"/>
        </w:rPr>
        <w:t>Heat emission hole</w:t>
      </w:r>
      <w:r>
        <w:rPr>
          <w:rFonts w:hint="eastAsia" w:ascii="Cambria" w:hAnsi="Arial" w:cs="Arial"/>
          <w:kern w:val="0"/>
          <w:sz w:val="24"/>
          <w:szCs w:val="24"/>
          <w:lang w:val="en-US" w:eastAsia="zh-CN"/>
        </w:rPr>
        <w:t xml:space="preserve"> </w:t>
      </w:r>
      <w:r>
        <w:rPr>
          <w:rFonts w:hint="default" w:ascii="Calibri" w:hAnsi="Calibri" w:cs="Calibri"/>
          <w:kern w:val="0"/>
          <w:sz w:val="24"/>
          <w:szCs w:val="24"/>
          <w:lang w:val="en-US" w:eastAsia="zh-CN"/>
        </w:rPr>
        <w:t>⑭</w:t>
      </w:r>
      <w:r>
        <w:rPr>
          <w:rFonts w:hint="eastAsia" w:cs="Calibri"/>
          <w:kern w:val="0"/>
          <w:sz w:val="24"/>
          <w:szCs w:val="24"/>
          <w:lang w:val="en-US" w:eastAsia="zh-CN"/>
        </w:rPr>
        <w:t>W</w:t>
      </w:r>
      <w:r>
        <w:rPr>
          <w:rFonts w:hint="eastAsia" w:ascii="Cambria" w:hAnsi="Arial" w:cs="Arial"/>
          <w:kern w:val="0"/>
          <w:sz w:val="24"/>
          <w:szCs w:val="24"/>
          <w:lang w:val="en-US" w:eastAsia="zh-CN"/>
        </w:rPr>
        <w:t>ater in</w:t>
      </w:r>
      <w:r>
        <w:rPr>
          <w:rFonts w:hint="eastAsia" w:ascii="Cambria" w:hAnsi="Arial" w:cs="Arial"/>
          <w:kern w:val="0"/>
          <w:sz w:val="24"/>
          <w:szCs w:val="24"/>
        </w:rPr>
        <w:t xml:space="preserve"> </w:t>
      </w:r>
    </w:p>
    <w:p>
      <w:pPr>
        <w:jc w:val="left"/>
        <w:rPr>
          <w:sz w:val="24"/>
          <w:szCs w:val="24"/>
        </w:rPr>
      </w:pPr>
    </w:p>
    <w:p>
      <w:pPr>
        <w:jc w:val="left"/>
        <w:rPr>
          <w:rFonts w:hint="default" w:eastAsia="宋体"/>
          <w:sz w:val="24"/>
          <w:szCs w:val="24"/>
          <w:lang w:val="en-US" w:eastAsia="zh-CN"/>
        </w:rPr>
      </w:pPr>
    </w:p>
    <w:p>
      <w:pPr>
        <w:jc w:val="left"/>
        <w:rPr>
          <w:rFonts w:hint="eastAsia" w:ascii="宋体" w:hAnsi="宋体" w:eastAsia="宋体" w:cs="宋体"/>
          <w:kern w:val="0"/>
          <w:sz w:val="24"/>
          <w:szCs w:val="24"/>
          <w:lang w:eastAsia="zh-CN"/>
        </w:rPr>
      </w:pPr>
    </w:p>
    <w:p>
      <w:pPr>
        <w:widowControl/>
        <w:jc w:val="center"/>
        <w:rPr>
          <w:rFonts w:hAnsi="Arial" w:cs="Arial" w:asciiTheme="minorHAnsi"/>
          <w:kern w:val="0"/>
          <w:sz w:val="24"/>
          <w:szCs w:val="24"/>
        </w:rPr>
      </w:pPr>
      <w:r>
        <w:rPr>
          <w:rFonts w:hAnsi="Arial" w:cs="Arial" w:asciiTheme="minorHAnsi"/>
          <w:kern w:val="0"/>
          <w:sz w:val="24"/>
          <w:szCs w:val="24"/>
        </w:rPr>
        <w:t>Air cooling type control Panel</w:t>
      </w:r>
    </w:p>
    <w:p>
      <w:pPr>
        <w:widowControl/>
        <w:jc w:val="center"/>
        <w:rPr>
          <w:rFonts w:ascii="宋体" w:hAnsi="宋体" w:cs="宋体"/>
          <w:kern w:val="0"/>
          <w:sz w:val="24"/>
          <w:szCs w:val="24"/>
        </w:rPr>
      </w:pPr>
    </w:p>
    <w:p>
      <w:pPr>
        <w:jc w:val="left"/>
        <w:rPr>
          <w:b/>
          <w:bCs/>
          <w:sz w:val="24"/>
          <w:szCs w:val="24"/>
        </w:rPr>
      </w:pPr>
      <w:r>
        <w:rPr>
          <w:rFonts w:hint="eastAsia"/>
          <w:b/>
          <w:bCs/>
          <w:sz w:val="24"/>
          <w:szCs w:val="24"/>
        </w:rPr>
        <w:t xml:space="preserve">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6"/>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hint="eastAsia" w:ascii="Tahoma" w:hAnsi="Tahoma"/>
          <w:sz w:val="20"/>
          <w:highlight w:val="white"/>
          <w:lang w:val="en-US" w:eastAsia="zh-CN"/>
        </w:rPr>
        <w:t>30</w:t>
      </w:r>
      <w:r>
        <w:rPr>
          <w:rFonts w:ascii="Tahoma" w:hAnsi="Tahoma" w:eastAsia="Tahoma"/>
          <w:sz w:val="20"/>
          <w:highlight w:val="white"/>
        </w:rPr>
        <w:t xml:space="preserve">g/h </w:t>
      </w:r>
      <w:r>
        <w:rPr>
          <w:rFonts w:hint="eastAsia" w:ascii="Tahoma" w:hAnsi="Tahoma"/>
          <w:sz w:val="20"/>
          <w:highlight w:val="white"/>
        </w:rPr>
        <w:t xml:space="preserve">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6</w:t>
      </w:r>
      <w:r>
        <w:rPr>
          <w:rFonts w:ascii="Tahoma" w:hAnsi="Tahoma" w:eastAsia="Tahoma"/>
          <w:sz w:val="20"/>
          <w:highlight w:val="white"/>
        </w:rPr>
        <w:t xml:space="preserve">, </w:t>
      </w:r>
      <w:r>
        <w:rPr>
          <w:rFonts w:hint="eastAsia" w:ascii="Tahoma" w:hAnsi="Tahoma" w:eastAsia="Tahoma"/>
          <w:sz w:val="20"/>
          <w:highlight w:val="white"/>
        </w:rPr>
        <w:t>A</w:t>
      </w:r>
      <w:r>
        <w:rPr>
          <w:rFonts w:ascii="Tahoma" w:hAnsi="Tahoma" w:eastAsia="Tahoma"/>
          <w:sz w:val="20"/>
          <w:highlight w:val="white"/>
        </w:rPr>
        <w:t>fter reaching sterilization time presetting, ozone machine will stop working automatically or manually shut down, shut off ozone switch is closed, delay 30 seconds and then close the air pump switch, pull the plug out at this time;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7</w:t>
      </w:r>
      <w:r>
        <w:rPr>
          <w:rFonts w:ascii="Tahoma" w:hAnsi="Tahoma" w:eastAsia="Tahoma"/>
          <w:sz w:val="20"/>
          <w:highlight w:val="white"/>
        </w:rPr>
        <w:t xml:space="preserve">,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8</w:t>
      </w:r>
      <w:r>
        <w:rPr>
          <w:rFonts w:ascii="Tahoma" w:hAnsi="Tahoma" w:eastAsia="Tahoma"/>
          <w:sz w:val="20"/>
          <w:highlight w:val="white"/>
        </w:rPr>
        <w:t xml:space="preserve">, </w:t>
      </w:r>
      <w:r>
        <w:rPr>
          <w:rFonts w:hint="eastAsia" w:ascii="Tahoma" w:hAnsi="Tahoma" w:eastAsia="Tahom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9</w:t>
      </w:r>
      <w:r>
        <w:rPr>
          <w:rFonts w:ascii="Tahoma" w:hAnsi="Tahoma" w:eastAsia="Tahoma"/>
          <w:sz w:val="20"/>
          <w:highlight w:val="white"/>
        </w:rPr>
        <w:t xml:space="preserve">,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220</w:t>
      </w:r>
      <w:r>
        <w:rPr>
          <w:rFonts w:hint="eastAsia" w:ascii="Tahoma" w:hAnsi="Tahoma"/>
          <w:sz w:val="20"/>
        </w:rPr>
        <w:t>V</w:t>
      </w:r>
      <w:r>
        <w:rPr>
          <w:rFonts w:ascii="Tahoma" w:hAnsi="Tahoma" w:eastAsia="Tahoma"/>
          <w:sz w:val="20"/>
        </w:rPr>
        <w:t>/</w:t>
      </w:r>
      <w:r>
        <w:rPr>
          <w:rFonts w:hint="eastAsia" w:ascii="Tahoma" w:hAnsi="Tahoma"/>
          <w:sz w:val="20"/>
          <w:lang w:val="en-US" w:eastAsia="zh-CN"/>
        </w:rPr>
        <w:t>50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eastAsia="Tahoma"/>
          <w:sz w:val="20"/>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cs="Calibri"/>
        </w:rPr>
        <w:t>Qili</w:t>
      </w:r>
      <w:r>
        <w:rPr>
          <w:rFonts w:eastAsia="Dotum" w:cs="Calibri"/>
        </w:rPr>
        <w:t xml:space="preserve"> or </w:t>
      </w:r>
      <w:r>
        <w:rPr>
          <w:rFonts w:cs="Calibri"/>
        </w:rPr>
        <w:t>Qili</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r>
        <w:rPr>
          <w:rFonts w:eastAsia="Dotum" w:cs="Calibri"/>
        </w:rPr>
        <w:t xml:space="preserve">(3) </w:t>
      </w:r>
      <w:bookmarkStart w:id="4" w:name="OLE_LINK4"/>
      <w:bookmarkStart w:id="5" w:name="OLE_LINK3"/>
      <w:r>
        <w:rPr>
          <w:rFonts w:eastAsia="Dotum" w:cs="Calibri"/>
        </w:rPr>
        <w:t>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bookmarkEnd w:id="4"/>
    <w:bookmarkEnd w:id="5"/>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b/>
          <w:sz w:val="24"/>
          <w:szCs w:val="24"/>
        </w:rPr>
      </w:pPr>
    </w:p>
    <w:p>
      <w:pPr>
        <w:jc w:val="left"/>
        <w:rPr>
          <w:rFonts w:eastAsia="Dotum" w:cs="Calibri"/>
          <w:b/>
          <w:sz w:val="24"/>
          <w:szCs w:val="24"/>
        </w:rPr>
      </w:pPr>
      <w:r>
        <w:rPr>
          <w:rFonts w:eastAsia="Dotum" w:cs="Calibri"/>
          <w:b/>
          <w:sz w:val="24"/>
          <w:szCs w:val="24"/>
        </w:rPr>
        <w:t>Note:</w:t>
      </w:r>
    </w:p>
    <w:p>
      <w:pPr>
        <w:jc w:val="left"/>
        <w:rPr>
          <w:rFonts w:cs="Calibri" w:eastAsiaTheme="minorEastAsia"/>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  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1"/>
              </w:numPr>
              <w:rPr>
                <w:bCs/>
                <w:szCs w:val="21"/>
              </w:rPr>
            </w:pPr>
            <w:r>
              <w:rPr>
                <w:rFonts w:hint="eastAsia"/>
                <w:bCs/>
                <w:szCs w:val="21"/>
              </w:rPr>
              <w:t xml:space="preserve">Gas source is </w:t>
            </w:r>
          </w:p>
          <w:p>
            <w:pPr>
              <w:numPr>
                <w:ilvl w:val="0"/>
                <w:numId w:val="1"/>
              </w:numPr>
              <w:rPr>
                <w:bCs/>
                <w:szCs w:val="21"/>
              </w:rPr>
            </w:pPr>
            <w:r>
              <w:rPr>
                <w:rFonts w:hint="eastAsia"/>
                <w:bCs/>
                <w:szCs w:val="21"/>
              </w:rPr>
              <w:t>not connected</w:t>
            </w:r>
          </w:p>
          <w:p>
            <w:pPr>
              <w:numPr>
                <w:ilvl w:val="0"/>
                <w:numId w:val="1"/>
              </w:numPr>
              <w:rPr>
                <w:bCs/>
                <w:szCs w:val="21"/>
              </w:rPr>
            </w:pPr>
            <w:r>
              <w:rPr>
                <w:rFonts w:hint="eastAsia"/>
                <w:bCs/>
                <w:szCs w:val="21"/>
              </w:rPr>
              <w:t>Internal piping leakage</w:t>
            </w:r>
          </w:p>
          <w:p>
            <w:pPr>
              <w:numPr>
                <w:ilvl w:val="0"/>
                <w:numId w:val="1"/>
              </w:numPr>
              <w:rPr>
                <w:bCs/>
                <w:szCs w:val="21"/>
              </w:rPr>
            </w:pPr>
            <w:r>
              <w:rPr>
                <w:rFonts w:hint="eastAsia"/>
                <w:bCs/>
                <w:szCs w:val="21"/>
              </w:rPr>
              <w:t>Internal piping folded</w:t>
            </w:r>
          </w:p>
        </w:tc>
        <w:tc>
          <w:tcPr>
            <w:tcW w:w="3600" w:type="dxa"/>
            <w:shd w:val="clear" w:color="auto" w:fill="D2EAF1"/>
            <w:vAlign w:val="center"/>
          </w:tcPr>
          <w:p>
            <w:pPr>
              <w:numPr>
                <w:ilvl w:val="0"/>
                <w:numId w:val="2"/>
              </w:numPr>
              <w:rPr>
                <w:bCs/>
                <w:szCs w:val="21"/>
              </w:rPr>
            </w:pPr>
            <w:r>
              <w:rPr>
                <w:rFonts w:hint="eastAsia"/>
                <w:bCs/>
                <w:szCs w:val="21"/>
              </w:rPr>
              <w:t>re-connect gas source</w:t>
            </w:r>
          </w:p>
          <w:p>
            <w:pPr>
              <w:numPr>
                <w:ilvl w:val="0"/>
                <w:numId w:val="2"/>
              </w:numPr>
              <w:rPr>
                <w:bCs/>
                <w:szCs w:val="21"/>
              </w:rPr>
            </w:pPr>
            <w:r>
              <w:rPr>
                <w:rFonts w:hint="eastAsia"/>
                <w:bCs/>
                <w:szCs w:val="21"/>
              </w:rPr>
              <w:t>reconnect the piping</w:t>
            </w:r>
          </w:p>
          <w:p>
            <w:pPr>
              <w:numPr>
                <w:ilvl w:val="0"/>
                <w:numId w:val="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3"/>
              </w:numPr>
              <w:rPr>
                <w:bCs/>
                <w:szCs w:val="21"/>
              </w:rPr>
            </w:pPr>
            <w:r>
              <w:rPr>
                <w:rFonts w:hint="eastAsia"/>
                <w:bCs/>
                <w:szCs w:val="21"/>
              </w:rPr>
              <w:t>backwater into machine</w:t>
            </w:r>
          </w:p>
          <w:p>
            <w:pPr>
              <w:numPr>
                <w:ilvl w:val="0"/>
                <w:numId w:val="3"/>
              </w:numPr>
              <w:rPr>
                <w:bCs/>
                <w:szCs w:val="21"/>
              </w:rPr>
            </w:pPr>
            <w:r>
              <w:rPr>
                <w:rFonts w:hint="eastAsia"/>
                <w:bCs/>
                <w:szCs w:val="21"/>
              </w:rPr>
              <w:t>High humidity</w:t>
            </w:r>
          </w:p>
        </w:tc>
        <w:tc>
          <w:tcPr>
            <w:tcW w:w="3600" w:type="dxa"/>
            <w:shd w:val="clear" w:color="auto" w:fill="A5D5E2"/>
            <w:vAlign w:val="center"/>
          </w:tcPr>
          <w:p>
            <w:pPr>
              <w:numPr>
                <w:ilvl w:val="0"/>
                <w:numId w:val="4"/>
              </w:numPr>
              <w:rPr>
                <w:bCs/>
                <w:szCs w:val="21"/>
              </w:rPr>
            </w:pPr>
            <w:r>
              <w:rPr>
                <w:rFonts w:hint="eastAsia"/>
                <w:bCs/>
                <w:szCs w:val="21"/>
              </w:rPr>
              <w:t xml:space="preserve">dry inner machine </w:t>
            </w:r>
          </w:p>
          <w:p>
            <w:pPr>
              <w:numPr>
                <w:ilvl w:val="0"/>
                <w:numId w:val="4"/>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1.（3-10G Ozone Generator Electrical Diagram）</w:t>
      </w:r>
    </w:p>
    <w:p>
      <w:pPr>
        <w:jc w:val="left"/>
        <w:rPr>
          <w:b/>
          <w:bCs/>
          <w:sz w:val="28"/>
          <w:szCs w:val="28"/>
        </w:rPr>
      </w:pPr>
    </w:p>
    <w:p>
      <w:pPr>
        <w:widowControl/>
        <w:jc w:val="left"/>
        <w:rPr>
          <w:b/>
          <w:bCs/>
          <w:sz w:val="28"/>
          <w:szCs w:val="28"/>
        </w:rPr>
      </w:pPr>
      <w:r>
        <w:rPr>
          <w:rFonts w:ascii="宋体" w:hAnsi="宋体" w:cs="宋体"/>
          <w:kern w:val="0"/>
          <w:sz w:val="24"/>
          <w:szCs w:val="24"/>
        </w:rPr>
        <w:drawing>
          <wp:inline distT="0" distB="0" distL="114300" distR="114300">
            <wp:extent cx="5553075" cy="3926840"/>
            <wp:effectExtent l="19050" t="0" r="9525" b="0"/>
            <wp:docPr id="4" name="Picture 2" descr="C:/Users/weixian/Desktop/产品资料/AppData/Roaming/Tencent/Users/2309785052/QQ/WinTemp/RichOle/98%7dX50J9PS)C_0NV%5b6K%60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weixian/Desktop/产品资料/AppData/Roaming/Tencent/Users/2309785052/QQ/WinTemp/RichOle/98%7dX50J9PS)C_0NV%5b6K%60RO3.png"/>
                    <pic:cNvPicPr>
                      <a:picLocks noChangeAspect="1"/>
                    </pic:cNvPicPr>
                  </pic:nvPicPr>
                  <pic:blipFill>
                    <a:blip r:embed="rId7" r:link="rId8">
                      <a:lum/>
                    </a:blip>
                    <a:stretch>
                      <a:fillRect/>
                    </a:stretch>
                  </pic:blipFill>
                  <pic:spPr>
                    <a:xfrm>
                      <a:off x="0" y="0"/>
                      <a:ext cx="5553075" cy="3927036"/>
                    </a:xfrm>
                    <a:prstGeom prst="rect">
                      <a:avLst/>
                    </a:prstGeom>
                    <a:noFill/>
                    <a:ln w="9525">
                      <a:noFill/>
                      <a:miter/>
                    </a:ln>
                  </pic:spPr>
                </pic:pic>
              </a:graphicData>
            </a:graphic>
          </wp:inline>
        </w:drawing>
      </w:r>
    </w:p>
    <w:p>
      <w:pPr>
        <w:jc w:val="left"/>
        <w:rPr>
          <w:rFonts w:hint="eastAsia"/>
          <w:b/>
          <w:bCs/>
          <w:sz w:val="28"/>
          <w:szCs w:val="28"/>
        </w:rPr>
      </w:pPr>
    </w:p>
    <w:p>
      <w:pPr>
        <w:jc w:val="left"/>
        <w:rPr>
          <w:rFonts w:ascii="宋体" w:hAnsi="宋体" w:cs="宋体"/>
          <w:kern w:val="0"/>
          <w:sz w:val="24"/>
          <w:szCs w:val="24"/>
        </w:rPr>
      </w:pPr>
      <w:r>
        <w:rPr>
          <w:rFonts w:hint="eastAsia"/>
          <w:b/>
          <w:bCs/>
          <w:sz w:val="28"/>
          <w:szCs w:val="28"/>
        </w:rPr>
        <w:t xml:space="preserve">Appendix 2.（15-200G Ozone Generator Electrical Diagram） </w:t>
      </w:r>
      <w:r>
        <w:rPr>
          <w:rFonts w:ascii="宋体" w:hAnsi="宋体" w:cs="宋体"/>
          <w:kern w:val="0"/>
          <w:sz w:val="24"/>
          <w:szCs w:val="24"/>
        </w:rPr>
        <w:drawing>
          <wp:inline distT="0" distB="0" distL="114300" distR="114300">
            <wp:extent cx="5276215" cy="3616325"/>
            <wp:effectExtent l="0" t="0" r="635" b="3175"/>
            <wp:docPr id="5" name="Picture 3" descr="C:/Users/weixian/Desktop/产品资料/AppData/Roaming/Tencent/Users/2309785052/QQ/WinTemp/RichOle/CY2WXU%7d6PBZUR%5bOD82~$%60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weixian/Desktop/产品资料/AppData/Roaming/Tencent/Users/2309785052/QQ/WinTemp/RichOle/CY2WXU%7d6PBZUR%5bOD82~$%606V.png"/>
                    <pic:cNvPicPr>
                      <a:picLocks noChangeAspect="1"/>
                    </pic:cNvPicPr>
                  </pic:nvPicPr>
                  <pic:blipFill>
                    <a:blip r:embed="rId9" r:link="rId10">
                      <a:lum/>
                    </a:blip>
                    <a:stretch>
                      <a:fillRect/>
                    </a:stretch>
                  </pic:blipFill>
                  <pic:spPr>
                    <a:xfrm>
                      <a:off x="0" y="0"/>
                      <a:ext cx="5276215" cy="3616325"/>
                    </a:xfrm>
                    <a:prstGeom prst="rect">
                      <a:avLst/>
                    </a:prstGeom>
                    <a:noFill/>
                    <a:ln w="9525">
                      <a:noFill/>
                      <a:miter/>
                    </a:ln>
                  </pic:spPr>
                </pic:pic>
              </a:graphicData>
            </a:graphic>
          </wp:inline>
        </w:drawing>
      </w:r>
    </w:p>
    <w:p>
      <w:pPr>
        <w:jc w:val="center"/>
        <w:rPr>
          <w:b/>
          <w:sz w:val="28"/>
          <w:szCs w:val="28"/>
        </w:rPr>
      </w:pPr>
    </w:p>
    <w:p>
      <w:pPr>
        <w:jc w:val="center"/>
        <w:rPr>
          <w:rFonts w:hint="eastAsia"/>
          <w:b/>
          <w:sz w:val="28"/>
          <w:szCs w:val="28"/>
        </w:rPr>
      </w:pPr>
    </w:p>
    <w:p>
      <w:pPr>
        <w:jc w:val="center"/>
        <w:rPr>
          <w:b/>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Malgun Gothic"/>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56AB7"/>
    <w:rsid w:val="00062205"/>
    <w:rsid w:val="00076C67"/>
    <w:rsid w:val="00082CBB"/>
    <w:rsid w:val="00085CB3"/>
    <w:rsid w:val="00094012"/>
    <w:rsid w:val="000A1F82"/>
    <w:rsid w:val="000C00C1"/>
    <w:rsid w:val="000C5964"/>
    <w:rsid w:val="000C7937"/>
    <w:rsid w:val="000D242A"/>
    <w:rsid w:val="000D44A2"/>
    <w:rsid w:val="000E7BE2"/>
    <w:rsid w:val="000F3DA8"/>
    <w:rsid w:val="000F4045"/>
    <w:rsid w:val="001075B6"/>
    <w:rsid w:val="0011011C"/>
    <w:rsid w:val="00110FFA"/>
    <w:rsid w:val="00111023"/>
    <w:rsid w:val="00120D7A"/>
    <w:rsid w:val="00123127"/>
    <w:rsid w:val="00132D53"/>
    <w:rsid w:val="00133A0E"/>
    <w:rsid w:val="001351FB"/>
    <w:rsid w:val="0013792A"/>
    <w:rsid w:val="001419E5"/>
    <w:rsid w:val="001445AC"/>
    <w:rsid w:val="00146643"/>
    <w:rsid w:val="00146797"/>
    <w:rsid w:val="00172A27"/>
    <w:rsid w:val="00175FC7"/>
    <w:rsid w:val="00180C91"/>
    <w:rsid w:val="00183B82"/>
    <w:rsid w:val="001850F7"/>
    <w:rsid w:val="001A4C1F"/>
    <w:rsid w:val="001B78EC"/>
    <w:rsid w:val="001E751E"/>
    <w:rsid w:val="00221244"/>
    <w:rsid w:val="00225CF6"/>
    <w:rsid w:val="002308D2"/>
    <w:rsid w:val="00233D89"/>
    <w:rsid w:val="0024699C"/>
    <w:rsid w:val="002533A3"/>
    <w:rsid w:val="00254DB1"/>
    <w:rsid w:val="00256C42"/>
    <w:rsid w:val="00263957"/>
    <w:rsid w:val="00265B2F"/>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1085"/>
    <w:rsid w:val="00403E07"/>
    <w:rsid w:val="004209E9"/>
    <w:rsid w:val="00426B26"/>
    <w:rsid w:val="00427C36"/>
    <w:rsid w:val="00432C4C"/>
    <w:rsid w:val="00442D32"/>
    <w:rsid w:val="004516E4"/>
    <w:rsid w:val="00454811"/>
    <w:rsid w:val="004624F3"/>
    <w:rsid w:val="00466F98"/>
    <w:rsid w:val="00471905"/>
    <w:rsid w:val="00473EC6"/>
    <w:rsid w:val="00492DF9"/>
    <w:rsid w:val="00493B88"/>
    <w:rsid w:val="004A15C9"/>
    <w:rsid w:val="004A38DC"/>
    <w:rsid w:val="004A6D22"/>
    <w:rsid w:val="004B5101"/>
    <w:rsid w:val="004C1112"/>
    <w:rsid w:val="004C6023"/>
    <w:rsid w:val="004C78AB"/>
    <w:rsid w:val="004D080B"/>
    <w:rsid w:val="004E1E39"/>
    <w:rsid w:val="00513C91"/>
    <w:rsid w:val="00514497"/>
    <w:rsid w:val="0051747A"/>
    <w:rsid w:val="005212EE"/>
    <w:rsid w:val="0052160C"/>
    <w:rsid w:val="005264D1"/>
    <w:rsid w:val="00534BBA"/>
    <w:rsid w:val="00542973"/>
    <w:rsid w:val="00573E1F"/>
    <w:rsid w:val="00574A68"/>
    <w:rsid w:val="00580BF7"/>
    <w:rsid w:val="005818F8"/>
    <w:rsid w:val="00594D9F"/>
    <w:rsid w:val="00595274"/>
    <w:rsid w:val="005A4A91"/>
    <w:rsid w:val="005A5546"/>
    <w:rsid w:val="005B59FF"/>
    <w:rsid w:val="005C17A4"/>
    <w:rsid w:val="005D0665"/>
    <w:rsid w:val="005D0BEA"/>
    <w:rsid w:val="005D3078"/>
    <w:rsid w:val="005D3277"/>
    <w:rsid w:val="005E788B"/>
    <w:rsid w:val="0060577B"/>
    <w:rsid w:val="00614775"/>
    <w:rsid w:val="00615A27"/>
    <w:rsid w:val="00615D0D"/>
    <w:rsid w:val="00622783"/>
    <w:rsid w:val="0063101A"/>
    <w:rsid w:val="00633E1C"/>
    <w:rsid w:val="006343EF"/>
    <w:rsid w:val="00642499"/>
    <w:rsid w:val="00646848"/>
    <w:rsid w:val="00653307"/>
    <w:rsid w:val="00653D6E"/>
    <w:rsid w:val="00656D59"/>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162E"/>
    <w:rsid w:val="00702B23"/>
    <w:rsid w:val="0070617C"/>
    <w:rsid w:val="00710663"/>
    <w:rsid w:val="00713A1A"/>
    <w:rsid w:val="00714226"/>
    <w:rsid w:val="007177F0"/>
    <w:rsid w:val="00717FBD"/>
    <w:rsid w:val="007218E7"/>
    <w:rsid w:val="00722FA8"/>
    <w:rsid w:val="0074054E"/>
    <w:rsid w:val="00761849"/>
    <w:rsid w:val="00763D97"/>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2430"/>
    <w:rsid w:val="00883231"/>
    <w:rsid w:val="00896592"/>
    <w:rsid w:val="008A0812"/>
    <w:rsid w:val="008A08D6"/>
    <w:rsid w:val="008A3049"/>
    <w:rsid w:val="008B4817"/>
    <w:rsid w:val="008C56E2"/>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D7976"/>
    <w:rsid w:val="00AF63F9"/>
    <w:rsid w:val="00AF653F"/>
    <w:rsid w:val="00B10683"/>
    <w:rsid w:val="00B217AF"/>
    <w:rsid w:val="00B23297"/>
    <w:rsid w:val="00B31839"/>
    <w:rsid w:val="00B3276B"/>
    <w:rsid w:val="00B40C31"/>
    <w:rsid w:val="00B516A4"/>
    <w:rsid w:val="00B60DB6"/>
    <w:rsid w:val="00B61766"/>
    <w:rsid w:val="00B61DBD"/>
    <w:rsid w:val="00B628F6"/>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33293"/>
    <w:rsid w:val="00C418D4"/>
    <w:rsid w:val="00C538D9"/>
    <w:rsid w:val="00C57FC5"/>
    <w:rsid w:val="00C7008A"/>
    <w:rsid w:val="00C70B0C"/>
    <w:rsid w:val="00C80C81"/>
    <w:rsid w:val="00C860D2"/>
    <w:rsid w:val="00C93F8E"/>
    <w:rsid w:val="00C9791F"/>
    <w:rsid w:val="00CA332A"/>
    <w:rsid w:val="00CA4F7D"/>
    <w:rsid w:val="00CB122F"/>
    <w:rsid w:val="00CB1CA8"/>
    <w:rsid w:val="00CB720D"/>
    <w:rsid w:val="00CC15B0"/>
    <w:rsid w:val="00CC2058"/>
    <w:rsid w:val="00CC3B79"/>
    <w:rsid w:val="00CD58E2"/>
    <w:rsid w:val="00CE5A81"/>
    <w:rsid w:val="00CE6238"/>
    <w:rsid w:val="00CF0A4A"/>
    <w:rsid w:val="00CF371A"/>
    <w:rsid w:val="00CF5FB4"/>
    <w:rsid w:val="00CF6D5B"/>
    <w:rsid w:val="00D000B3"/>
    <w:rsid w:val="00D15C6B"/>
    <w:rsid w:val="00D251A7"/>
    <w:rsid w:val="00D300DF"/>
    <w:rsid w:val="00D362E3"/>
    <w:rsid w:val="00D52108"/>
    <w:rsid w:val="00D62512"/>
    <w:rsid w:val="00D75F37"/>
    <w:rsid w:val="00D7788A"/>
    <w:rsid w:val="00D85624"/>
    <w:rsid w:val="00D85B62"/>
    <w:rsid w:val="00DB0524"/>
    <w:rsid w:val="00DB0BAB"/>
    <w:rsid w:val="00DB0D22"/>
    <w:rsid w:val="00DB24AC"/>
    <w:rsid w:val="00DB7E7D"/>
    <w:rsid w:val="00DC2C82"/>
    <w:rsid w:val="00E03348"/>
    <w:rsid w:val="00E03A31"/>
    <w:rsid w:val="00E045D8"/>
    <w:rsid w:val="00E16B2C"/>
    <w:rsid w:val="00E2571B"/>
    <w:rsid w:val="00E277EE"/>
    <w:rsid w:val="00E32240"/>
    <w:rsid w:val="00E45267"/>
    <w:rsid w:val="00E51230"/>
    <w:rsid w:val="00E53C86"/>
    <w:rsid w:val="00E568E8"/>
    <w:rsid w:val="00E75675"/>
    <w:rsid w:val="00E75AA8"/>
    <w:rsid w:val="00E779DE"/>
    <w:rsid w:val="00E81C7F"/>
    <w:rsid w:val="00E90440"/>
    <w:rsid w:val="00E9637C"/>
    <w:rsid w:val="00EA50A0"/>
    <w:rsid w:val="00EC658D"/>
    <w:rsid w:val="00EC766E"/>
    <w:rsid w:val="00EE2260"/>
    <w:rsid w:val="00F04538"/>
    <w:rsid w:val="00F04A16"/>
    <w:rsid w:val="00F04B8B"/>
    <w:rsid w:val="00F24B41"/>
    <w:rsid w:val="00F31E85"/>
    <w:rsid w:val="00F334BB"/>
    <w:rsid w:val="00F352F4"/>
    <w:rsid w:val="00F35585"/>
    <w:rsid w:val="00F37C11"/>
    <w:rsid w:val="00F41F70"/>
    <w:rsid w:val="00F4324F"/>
    <w:rsid w:val="00F44403"/>
    <w:rsid w:val="00F4701B"/>
    <w:rsid w:val="00F55D39"/>
    <w:rsid w:val="00F63A3B"/>
    <w:rsid w:val="00FA7077"/>
    <w:rsid w:val="00FB034E"/>
    <w:rsid w:val="00FB3AD1"/>
    <w:rsid w:val="00FC17A0"/>
    <w:rsid w:val="00FC2BED"/>
    <w:rsid w:val="00FD5680"/>
    <w:rsid w:val="00FE00B5"/>
    <w:rsid w:val="00FE3673"/>
    <w:rsid w:val="00FE37D4"/>
    <w:rsid w:val="00FE596A"/>
    <w:rsid w:val="00FE678E"/>
    <w:rsid w:val="00FF0A5B"/>
    <w:rsid w:val="00FF2E25"/>
    <w:rsid w:val="031D583F"/>
    <w:rsid w:val="081136D7"/>
    <w:rsid w:val="0BE13863"/>
    <w:rsid w:val="0CE95A3D"/>
    <w:rsid w:val="117400AF"/>
    <w:rsid w:val="147D46CC"/>
    <w:rsid w:val="16453B9D"/>
    <w:rsid w:val="16AB3941"/>
    <w:rsid w:val="172916B0"/>
    <w:rsid w:val="188005C2"/>
    <w:rsid w:val="19143034"/>
    <w:rsid w:val="1AD957AF"/>
    <w:rsid w:val="1AF844CE"/>
    <w:rsid w:val="1B907EFB"/>
    <w:rsid w:val="1D052F29"/>
    <w:rsid w:val="1F55039F"/>
    <w:rsid w:val="1FBB45BC"/>
    <w:rsid w:val="225B1E5E"/>
    <w:rsid w:val="24D07BD6"/>
    <w:rsid w:val="251266B8"/>
    <w:rsid w:val="2700280A"/>
    <w:rsid w:val="28AB4A44"/>
    <w:rsid w:val="292E7F4C"/>
    <w:rsid w:val="29871A9A"/>
    <w:rsid w:val="2D740220"/>
    <w:rsid w:val="2E2617DF"/>
    <w:rsid w:val="2F18756C"/>
    <w:rsid w:val="3026461F"/>
    <w:rsid w:val="31C823B9"/>
    <w:rsid w:val="31D75BC4"/>
    <w:rsid w:val="33146861"/>
    <w:rsid w:val="35206EFE"/>
    <w:rsid w:val="35B95C4B"/>
    <w:rsid w:val="37EB3075"/>
    <w:rsid w:val="39D9221F"/>
    <w:rsid w:val="3A067CD1"/>
    <w:rsid w:val="3B7919C2"/>
    <w:rsid w:val="40C96096"/>
    <w:rsid w:val="42DA493A"/>
    <w:rsid w:val="430D3E90"/>
    <w:rsid w:val="446134BD"/>
    <w:rsid w:val="455A4EF2"/>
    <w:rsid w:val="46064E72"/>
    <w:rsid w:val="48D24053"/>
    <w:rsid w:val="4EC0308E"/>
    <w:rsid w:val="508A77AF"/>
    <w:rsid w:val="516A0F26"/>
    <w:rsid w:val="5332688E"/>
    <w:rsid w:val="54730C78"/>
    <w:rsid w:val="570E46ED"/>
    <w:rsid w:val="58B9329D"/>
    <w:rsid w:val="590B244C"/>
    <w:rsid w:val="5AD86B1A"/>
    <w:rsid w:val="5E93364F"/>
    <w:rsid w:val="613E7799"/>
    <w:rsid w:val="627B0765"/>
    <w:rsid w:val="645544A8"/>
    <w:rsid w:val="64572398"/>
    <w:rsid w:val="6594348B"/>
    <w:rsid w:val="68A747C3"/>
    <w:rsid w:val="692E7F1E"/>
    <w:rsid w:val="6B900123"/>
    <w:rsid w:val="6BCA0B67"/>
    <w:rsid w:val="6DCB5D2E"/>
    <w:rsid w:val="70657801"/>
    <w:rsid w:val="70BE45EE"/>
    <w:rsid w:val="71F93808"/>
    <w:rsid w:val="724B7D52"/>
    <w:rsid w:val="782E39BA"/>
    <w:rsid w:val="7A35088C"/>
    <w:rsid w:val="7D740A5C"/>
    <w:rsid w:val="7E106FEE"/>
    <w:rsid w:val="7F17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2 Char"/>
    <w:basedOn w:val="10"/>
    <w:link w:val="2"/>
    <w:semiHidden/>
    <w:qFormat/>
    <w:uiPriority w:val="99"/>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C:/Users/weixian/Desktop/&#20135;&#21697;&#36164;&#26009;/AppData/Roaming/Tencent/Users/2309785052/QQ/WinTemp/RichOle/98%252525252525252525252525252525252525257dX50J9PS)C_0NV%252525252525252525252525252525252525255b6K%2525252525252525252525252525252525252560RO3.png" TargetMode="Externa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C:/Users/weixian/Desktop/&#20135;&#21697;&#36164;&#26009;/AppData/Roaming/Tencent/Users/2309785052/QQ/WinTemp/RichOle/CY2WXU%252525252525252525252525252525252525257d6PBZUR%252525252525252525252525252525252525255bOD82~$%25252525252525252525252525252525252525606V.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D86C-A106-4E2A-BB50-33AC1368E7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1615</Words>
  <Characters>8430</Characters>
  <Lines>77</Lines>
  <Paragraphs>21</Paragraphs>
  <TotalTime>2</TotalTime>
  <ScaleCrop>false</ScaleCrop>
  <LinksUpToDate>false</LinksUpToDate>
  <CharactersWithSpaces>9816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QLOZONE - KEVIN</cp:lastModifiedBy>
  <cp:lastPrinted>2019-09-27T08:42:00Z</cp:lastPrinted>
  <dcterms:modified xsi:type="dcterms:W3CDTF">2021-10-20T08:33:27Z</dcterms:modified>
  <dc:title>QL-**Series Ozone generator</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1C7091DAE56F42768765259DCFE43EC4</vt:lpwstr>
  </property>
</Properties>
</file>